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73" w:rsidRPr="00AA2E4B" w:rsidRDefault="00AA2E4B" w:rsidP="00CF0EFC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63C6D609">
            <wp:extent cx="2670175" cy="2590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 w:rsidR="00CF0EFC" w:rsidRPr="00AA2E4B">
        <w:rPr>
          <w:sz w:val="28"/>
          <w:szCs w:val="28"/>
        </w:rPr>
        <w:t>ATA REUNIÃO CONSELHO ESTADUAL DA ECONOMIA SOLIDÁRIA</w:t>
      </w:r>
    </w:p>
    <w:p w:rsidR="00CF0EFC" w:rsidRPr="00AA2E4B" w:rsidRDefault="00CF0EFC" w:rsidP="00174D1E">
      <w:pPr>
        <w:jc w:val="both"/>
        <w:rPr>
          <w:sz w:val="28"/>
          <w:szCs w:val="28"/>
        </w:rPr>
      </w:pPr>
    </w:p>
    <w:p w:rsidR="00AA2E4B" w:rsidRPr="00AA2E4B" w:rsidRDefault="00AA2E4B" w:rsidP="00597B73">
      <w:pPr>
        <w:jc w:val="both"/>
        <w:rPr>
          <w:sz w:val="28"/>
          <w:szCs w:val="28"/>
        </w:rPr>
      </w:pPr>
      <w:r w:rsidRPr="00AA2E4B">
        <w:rPr>
          <w:sz w:val="28"/>
          <w:szCs w:val="28"/>
        </w:rPr>
        <w:t>Porto Alegre, 22 de julho</w:t>
      </w:r>
      <w:r w:rsidR="00CF0EFC" w:rsidRPr="00AA2E4B">
        <w:rPr>
          <w:sz w:val="28"/>
          <w:szCs w:val="28"/>
        </w:rPr>
        <w:t xml:space="preserve"> de 2025, </w:t>
      </w:r>
      <w:r>
        <w:rPr>
          <w:sz w:val="28"/>
          <w:szCs w:val="28"/>
        </w:rPr>
        <w:t>ás 9h05min, iniciou-se a reunião</w:t>
      </w:r>
      <w:r w:rsidR="00CF0EFC" w:rsidRPr="00AA2E4B">
        <w:rPr>
          <w:sz w:val="28"/>
          <w:szCs w:val="28"/>
        </w:rPr>
        <w:t xml:space="preserve"> na Secretaria do Trabalho e D</w:t>
      </w:r>
      <w:r w:rsidR="00E67A44" w:rsidRPr="00AA2E4B">
        <w:rPr>
          <w:sz w:val="28"/>
          <w:szCs w:val="28"/>
        </w:rPr>
        <w:t>esenvolvimento Profissional e</w:t>
      </w:r>
      <w:r w:rsidR="00C41DFB" w:rsidRPr="00AA2E4B">
        <w:rPr>
          <w:sz w:val="28"/>
          <w:szCs w:val="28"/>
        </w:rPr>
        <w:t xml:space="preserve"> em</w:t>
      </w:r>
      <w:r w:rsidR="00CF0EFC" w:rsidRPr="00AA2E4B">
        <w:rPr>
          <w:sz w:val="28"/>
          <w:szCs w:val="28"/>
        </w:rPr>
        <w:t xml:space="preserve"> formato hibrido pelo link de acesso</w:t>
      </w:r>
      <w:r w:rsidR="005A713D" w:rsidRPr="00AA2E4B">
        <w:rPr>
          <w:sz w:val="28"/>
          <w:szCs w:val="28"/>
        </w:rPr>
        <w:t xml:space="preserve"> </w:t>
      </w:r>
      <w:r w:rsidR="006867E5" w:rsidRPr="00AA2E4B">
        <w:rPr>
          <w:sz w:val="28"/>
          <w:szCs w:val="28"/>
        </w:rPr>
        <w:t>(plataforma google</w:t>
      </w:r>
      <w:r w:rsidR="005A713D" w:rsidRPr="00AA2E4B">
        <w:rPr>
          <w:sz w:val="28"/>
          <w:szCs w:val="28"/>
        </w:rPr>
        <w:t xml:space="preserve"> </w:t>
      </w:r>
      <w:r w:rsidR="006867E5" w:rsidRPr="00AA2E4B">
        <w:rPr>
          <w:sz w:val="28"/>
          <w:szCs w:val="28"/>
        </w:rPr>
        <w:t>meet)</w:t>
      </w:r>
      <w:r w:rsidR="00CF0EFC" w:rsidRPr="00AA2E4B">
        <w:rPr>
          <w:sz w:val="28"/>
          <w:szCs w:val="28"/>
        </w:rPr>
        <w:t xml:space="preserve">, tendo como pauta os seguintes pontos: 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Moção Feiras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Ata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GT Compras Públicas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Aprovação provisório Regimento Comissão CADSOL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Proposta CESOL para consulta popular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Aprimoramento Proposta Assessoria Técnica (Comitê Permanente)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Campanha CADSOL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Instagram CESOL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>Página CESOL na STDP</w:t>
      </w:r>
      <w:r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597B73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>Drive com documentos CESOL</w:t>
      </w:r>
      <w:r w:rsidR="00AA2E4B"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597B73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>Agenda reuniões CESOL (pauta, convocação)</w:t>
      </w:r>
      <w:r w:rsidR="00AA2E4B"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597B73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>28/10 - Dia do Servidor Público</w:t>
      </w:r>
      <w:r w:rsidR="00AA2E4B" w:rsidRPr="00AA2E4B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:rsidR="00AA2E4B" w:rsidRPr="00AA2E4B" w:rsidRDefault="00597B73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 xml:space="preserve">Grupo 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>WhatsApp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="00AA2E4B" w:rsidRPr="00AA2E4B">
        <w:rPr>
          <w:rStyle w:val="normaltextrun"/>
          <w:rFonts w:asciiTheme="minorHAnsi" w:hAnsiTheme="minorHAnsi" w:cstheme="minorHAnsi"/>
          <w:sz w:val="28"/>
          <w:szCs w:val="28"/>
        </w:rPr>
        <w:t>atualização</w:t>
      </w:r>
    </w:p>
    <w:p w:rsidR="00CF0EFC" w:rsidRPr="00AA2E4B" w:rsidRDefault="00AA2E4B" w:rsidP="00597B73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A2E4B"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  <w:r w:rsidR="00CF0EFC" w:rsidRPr="00AA2E4B">
        <w:rPr>
          <w:rFonts w:asciiTheme="minorHAnsi" w:hAnsiTheme="minorHAnsi" w:cstheme="minorHAnsi"/>
          <w:sz w:val="28"/>
          <w:szCs w:val="28"/>
        </w:rPr>
        <w:t>Assuntos gerais.</w:t>
      </w:r>
    </w:p>
    <w:p w:rsidR="00AA2E4B" w:rsidRPr="00AA2E4B" w:rsidRDefault="00AA2E4B" w:rsidP="00597B7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color w:val="C45911" w:themeColor="accent2" w:themeShade="BF"/>
          <w:sz w:val="28"/>
          <w:szCs w:val="28"/>
        </w:rPr>
      </w:pPr>
    </w:p>
    <w:p w:rsidR="005859D4" w:rsidRPr="00AA2E4B" w:rsidRDefault="005859D4" w:rsidP="00597B73">
      <w:pPr>
        <w:jc w:val="both"/>
        <w:rPr>
          <w:sz w:val="28"/>
          <w:szCs w:val="28"/>
        </w:rPr>
      </w:pPr>
      <w:r>
        <w:rPr>
          <w:sz w:val="28"/>
          <w:szCs w:val="28"/>
        </w:rPr>
        <w:t>Os p</w:t>
      </w:r>
      <w:r w:rsidR="006867E5" w:rsidRPr="00AA2E4B">
        <w:rPr>
          <w:sz w:val="28"/>
          <w:szCs w:val="28"/>
        </w:rPr>
        <w:t>resentes</w:t>
      </w:r>
      <w:r>
        <w:rPr>
          <w:sz w:val="28"/>
          <w:szCs w:val="28"/>
        </w:rPr>
        <w:t xml:space="preserve"> na reunião</w:t>
      </w:r>
      <w:r w:rsidR="006867E5" w:rsidRPr="00AA2E4B">
        <w:rPr>
          <w:sz w:val="28"/>
          <w:szCs w:val="28"/>
        </w:rPr>
        <w:t xml:space="preserve">: </w:t>
      </w:r>
      <w:r w:rsidRPr="00AA2E4B">
        <w:rPr>
          <w:sz w:val="28"/>
          <w:szCs w:val="28"/>
        </w:rPr>
        <w:t>Luís</w:t>
      </w:r>
      <w:r w:rsidR="006867E5" w:rsidRPr="00AA2E4B">
        <w:rPr>
          <w:sz w:val="28"/>
          <w:szCs w:val="28"/>
        </w:rPr>
        <w:t xml:space="preserve"> Fernando da Rosa, Waleska Vasconcellos,</w:t>
      </w:r>
      <w:r w:rsidR="00372DEA" w:rsidRPr="00AA2E4B">
        <w:rPr>
          <w:sz w:val="28"/>
          <w:szCs w:val="28"/>
        </w:rPr>
        <w:t xml:space="preserve"> Ana Valesca Hoerlle, </w:t>
      </w:r>
      <w:r>
        <w:rPr>
          <w:sz w:val="28"/>
          <w:szCs w:val="28"/>
        </w:rPr>
        <w:t xml:space="preserve">Raymundo Benaduce Junior, </w:t>
      </w:r>
      <w:r w:rsidR="00387557" w:rsidRPr="00AA2E4B">
        <w:rPr>
          <w:sz w:val="28"/>
          <w:szCs w:val="28"/>
        </w:rPr>
        <w:t>Juliana</w:t>
      </w:r>
      <w:r w:rsidR="00AA2E4B">
        <w:rPr>
          <w:sz w:val="28"/>
          <w:szCs w:val="28"/>
        </w:rPr>
        <w:t xml:space="preserve"> Dias, Tatiane Rosa, </w:t>
      </w:r>
      <w:r w:rsidR="002A1D4B" w:rsidRPr="00AA2E4B">
        <w:rPr>
          <w:sz w:val="28"/>
          <w:szCs w:val="28"/>
        </w:rPr>
        <w:t>Lilian</w:t>
      </w:r>
      <w:r w:rsidR="008F19FB">
        <w:rPr>
          <w:sz w:val="28"/>
          <w:szCs w:val="28"/>
        </w:rPr>
        <w:t xml:space="preserve"> Medeiros</w:t>
      </w:r>
      <w:r w:rsidR="007F051D" w:rsidRPr="00AA2E4B">
        <w:rPr>
          <w:sz w:val="28"/>
          <w:szCs w:val="28"/>
        </w:rPr>
        <w:t>, Maribel</w:t>
      </w:r>
      <w:r w:rsidR="00387557" w:rsidRPr="00AA2E4B">
        <w:rPr>
          <w:sz w:val="28"/>
          <w:szCs w:val="28"/>
        </w:rPr>
        <w:t xml:space="preserve"> Kaufmann</w:t>
      </w:r>
      <w:r w:rsidR="002B5185" w:rsidRPr="00AA2E4B">
        <w:rPr>
          <w:sz w:val="28"/>
          <w:szCs w:val="28"/>
        </w:rPr>
        <w:t>,</w:t>
      </w:r>
      <w:r w:rsidR="00372DEA" w:rsidRPr="00AA2E4B">
        <w:rPr>
          <w:sz w:val="28"/>
          <w:szCs w:val="28"/>
        </w:rPr>
        <w:t xml:space="preserve"> Veralice Rossi</w:t>
      </w:r>
      <w:r w:rsidR="0080759C" w:rsidRPr="00AA2E4B">
        <w:rPr>
          <w:sz w:val="28"/>
          <w:szCs w:val="28"/>
        </w:rPr>
        <w:t xml:space="preserve">, Ana Mercedes, Ana </w:t>
      </w:r>
      <w:r w:rsidR="008F19FB" w:rsidRPr="00AA2E4B">
        <w:rPr>
          <w:sz w:val="28"/>
          <w:szCs w:val="28"/>
        </w:rPr>
        <w:t>Inês</w:t>
      </w:r>
      <w:r w:rsidR="008F19FB">
        <w:rPr>
          <w:sz w:val="28"/>
          <w:szCs w:val="28"/>
        </w:rPr>
        <w:t xml:space="preserve"> de Castro</w:t>
      </w:r>
      <w:r w:rsidR="0080759C" w:rsidRPr="00AA2E4B">
        <w:rPr>
          <w:sz w:val="28"/>
          <w:szCs w:val="28"/>
        </w:rPr>
        <w:t>,</w:t>
      </w:r>
      <w:r w:rsidR="00293E90">
        <w:rPr>
          <w:sz w:val="28"/>
          <w:szCs w:val="28"/>
        </w:rPr>
        <w:t xml:space="preserve"> Henrique Schuster,</w:t>
      </w:r>
      <w:r w:rsidR="00372DEA" w:rsidRPr="00AA2E4B">
        <w:rPr>
          <w:sz w:val="28"/>
          <w:szCs w:val="28"/>
        </w:rPr>
        <w:t xml:space="preserve"> André Mombach, Desirré Fripp, Helena </w:t>
      </w:r>
      <w:r w:rsidR="00372DEA" w:rsidRPr="00AA2E4B">
        <w:rPr>
          <w:sz w:val="28"/>
          <w:szCs w:val="28"/>
        </w:rPr>
        <w:lastRenderedPageBreak/>
        <w:t>Bonumá,</w:t>
      </w:r>
      <w:r w:rsidR="007F051D" w:rsidRPr="00AA2E4B">
        <w:rPr>
          <w:sz w:val="28"/>
          <w:szCs w:val="28"/>
        </w:rPr>
        <w:t xml:space="preserve"> Albano </w:t>
      </w:r>
      <w:r w:rsidR="00293E90">
        <w:rPr>
          <w:sz w:val="28"/>
          <w:szCs w:val="28"/>
        </w:rPr>
        <w:t>K</w:t>
      </w:r>
      <w:r w:rsidR="00391997" w:rsidRPr="00AA2E4B">
        <w:rPr>
          <w:sz w:val="28"/>
          <w:szCs w:val="28"/>
        </w:rPr>
        <w:t>unrath</w:t>
      </w:r>
      <w:r w:rsidR="00293E90">
        <w:rPr>
          <w:sz w:val="28"/>
          <w:szCs w:val="28"/>
        </w:rPr>
        <w:t>,</w:t>
      </w:r>
      <w:r w:rsidR="002A1D4B" w:rsidRPr="00AA2E4B">
        <w:rPr>
          <w:sz w:val="28"/>
          <w:szCs w:val="28"/>
        </w:rPr>
        <w:t xml:space="preserve"> </w:t>
      </w:r>
      <w:r w:rsidR="007F051D" w:rsidRPr="00AA2E4B">
        <w:rPr>
          <w:sz w:val="28"/>
          <w:szCs w:val="28"/>
        </w:rPr>
        <w:t>Nelsa</w:t>
      </w:r>
      <w:r w:rsidR="00387557" w:rsidRPr="00AA2E4B">
        <w:rPr>
          <w:sz w:val="28"/>
          <w:szCs w:val="28"/>
        </w:rPr>
        <w:t xml:space="preserve"> Nespolo</w:t>
      </w:r>
      <w:r w:rsidR="008F19FB">
        <w:rPr>
          <w:sz w:val="28"/>
          <w:szCs w:val="28"/>
        </w:rPr>
        <w:t>,</w:t>
      </w:r>
      <w:r w:rsidR="00293E90">
        <w:rPr>
          <w:sz w:val="28"/>
          <w:szCs w:val="28"/>
        </w:rPr>
        <w:t xml:space="preserve"> Djedah de Souza, Denise Favarin, Roberta Hansel, Angelique Zeeland, Melissa Azzolin, Denise Pereira, Elizabeth Pazello, Gleice Cristina Maia, Juliana Sueli e Rogério Dallo</w:t>
      </w:r>
      <w:r w:rsidR="00EA62A5" w:rsidRPr="00AA2E4B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5859D4">
        <w:rPr>
          <w:sz w:val="28"/>
          <w:szCs w:val="28"/>
        </w:rPr>
        <w:t>Representantes da Secretaria do Trabalho, Secretaria da Cultura, Detran, Fórum Gaúcho de Economia Solidária, Fundação Luterana de Diaconia, Cáritas RS, entre outros conselheiros e convidados.</w:t>
      </w:r>
    </w:p>
    <w:p w:rsidR="00C32F33" w:rsidRDefault="00EA62A5" w:rsidP="00597B73">
      <w:pPr>
        <w:spacing w:after="0"/>
        <w:jc w:val="both"/>
        <w:rPr>
          <w:sz w:val="28"/>
          <w:szCs w:val="28"/>
        </w:rPr>
      </w:pPr>
      <w:r w:rsidRPr="00AA2E4B">
        <w:rPr>
          <w:sz w:val="28"/>
          <w:szCs w:val="28"/>
        </w:rPr>
        <w:t>O Presidente,</w:t>
      </w:r>
      <w:r w:rsidR="00293E90">
        <w:rPr>
          <w:sz w:val="28"/>
          <w:szCs w:val="28"/>
        </w:rPr>
        <w:t xml:space="preserve"> Luis Fernando, abriu a reunião </w:t>
      </w:r>
      <w:r w:rsidR="00293E90" w:rsidRPr="00293E90">
        <w:rPr>
          <w:sz w:val="28"/>
          <w:szCs w:val="28"/>
        </w:rPr>
        <w:t xml:space="preserve">do Conselho Estadual de Economia Solidária do Rio Grande do Sul, </w:t>
      </w:r>
      <w:r w:rsidR="00293E90">
        <w:rPr>
          <w:sz w:val="28"/>
          <w:szCs w:val="28"/>
        </w:rPr>
        <w:t xml:space="preserve">onde </w:t>
      </w:r>
      <w:r w:rsidR="00293E90" w:rsidRPr="00293E90">
        <w:rPr>
          <w:sz w:val="28"/>
          <w:szCs w:val="28"/>
        </w:rPr>
        <w:t>foi aprovada provisoriamente a minuta do Regimento Interno da comissão de cadastro e foram discutidos os avanços e desafios do projeto de Assessoria Técnica para os empreendimentos solidários, com a proposta de criação de um grupo de trabalho para dar continuidade. Também foram abordados temas como a participação dos delegados na co</w:t>
      </w:r>
      <w:r w:rsidR="005859D4">
        <w:rPr>
          <w:sz w:val="28"/>
          <w:szCs w:val="28"/>
        </w:rPr>
        <w:t>nferência nacional, o programa Pau</w:t>
      </w:r>
      <w:r w:rsidR="00293E90" w:rsidRPr="00293E90">
        <w:rPr>
          <w:sz w:val="28"/>
          <w:szCs w:val="28"/>
        </w:rPr>
        <w:t>l</w:t>
      </w:r>
      <w:r w:rsidR="005859D4">
        <w:rPr>
          <w:sz w:val="28"/>
          <w:szCs w:val="28"/>
        </w:rPr>
        <w:t xml:space="preserve"> S</w:t>
      </w:r>
      <w:r w:rsidR="00293E90" w:rsidRPr="00293E90">
        <w:rPr>
          <w:sz w:val="28"/>
          <w:szCs w:val="28"/>
        </w:rPr>
        <w:t>inger de formação de agentes, e houve um alerta sobre a tramitação de um PL que ameaça as feiras de economia solidária em Porto Alegre, para o qual o conselho pretende emitir uma moção de apoio.</w:t>
      </w:r>
      <w:r w:rsidR="005859D4">
        <w:rPr>
          <w:sz w:val="28"/>
          <w:szCs w:val="28"/>
        </w:rPr>
        <w:t xml:space="preserve"> Foi tratado sobre o </w:t>
      </w:r>
      <w:r w:rsidR="005859D4" w:rsidRPr="005859D4">
        <w:rPr>
          <w:sz w:val="28"/>
          <w:szCs w:val="28"/>
        </w:rPr>
        <w:t>Comitê de Compras Públicas</w:t>
      </w:r>
      <w:r w:rsidR="00C32F33">
        <w:rPr>
          <w:sz w:val="28"/>
          <w:szCs w:val="28"/>
        </w:rPr>
        <w:t xml:space="preserve">: </w:t>
      </w:r>
    </w:p>
    <w:p w:rsidR="005859D4" w:rsidRPr="005859D4" w:rsidRDefault="005859D4" w:rsidP="00597B73">
      <w:pPr>
        <w:spacing w:after="0"/>
        <w:jc w:val="both"/>
        <w:rPr>
          <w:sz w:val="28"/>
          <w:szCs w:val="28"/>
        </w:rPr>
      </w:pPr>
      <w:r w:rsidRPr="005859D4">
        <w:rPr>
          <w:sz w:val="28"/>
          <w:szCs w:val="28"/>
        </w:rPr>
        <w:t>Criação de um comitê com pelo menos cinco pessoas para discutir a lei das compras públicas relacionada à economia solidária.</w:t>
      </w:r>
    </w:p>
    <w:p w:rsidR="005859D4" w:rsidRPr="005859D4" w:rsidRDefault="005859D4" w:rsidP="00597B73">
      <w:pPr>
        <w:spacing w:after="0"/>
        <w:jc w:val="both"/>
        <w:rPr>
          <w:sz w:val="28"/>
          <w:szCs w:val="28"/>
        </w:rPr>
      </w:pPr>
      <w:r w:rsidRPr="005859D4">
        <w:rPr>
          <w:sz w:val="28"/>
          <w:szCs w:val="28"/>
        </w:rPr>
        <w:t>Confirmados para o comitê: Maribel, Roberta, Helena, Nelsa e Lilian.</w:t>
      </w:r>
    </w:p>
    <w:p w:rsidR="00C32F33" w:rsidRDefault="005859D4" w:rsidP="00597B73">
      <w:pPr>
        <w:spacing w:after="0"/>
        <w:jc w:val="both"/>
        <w:rPr>
          <w:sz w:val="28"/>
          <w:szCs w:val="28"/>
        </w:rPr>
      </w:pPr>
      <w:r w:rsidRPr="005859D4">
        <w:rPr>
          <w:sz w:val="28"/>
          <w:szCs w:val="28"/>
        </w:rPr>
        <w:t>Próximo passo: marcar reunião com Iracema da SPGG para dar continuidade ao diálogo.</w:t>
      </w:r>
    </w:p>
    <w:p w:rsidR="00605DEC" w:rsidRPr="00605DEC" w:rsidRDefault="00C32F33" w:rsidP="00597B7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âmbito dos projetos, foi falado sobre </w:t>
      </w:r>
      <w:r w:rsidRPr="00C32F33">
        <w:rPr>
          <w:sz w:val="28"/>
          <w:szCs w:val="28"/>
        </w:rPr>
        <w:t>Projeto SEN</w:t>
      </w:r>
      <w:r>
        <w:rPr>
          <w:sz w:val="28"/>
          <w:szCs w:val="28"/>
        </w:rPr>
        <w:t xml:space="preserve">AI com Fundação Banco do Brasil; </w:t>
      </w:r>
      <w:r w:rsidRPr="00C32F33">
        <w:rPr>
          <w:sz w:val="28"/>
          <w:szCs w:val="28"/>
        </w:rPr>
        <w:t>Projeto em andamento, com participação da Casa Civil e provável pré-aprovação</w:t>
      </w:r>
      <w:r>
        <w:rPr>
          <w:sz w:val="28"/>
          <w:szCs w:val="28"/>
        </w:rPr>
        <w:t xml:space="preserve">. </w:t>
      </w:r>
      <w:r w:rsidRPr="00C32F33">
        <w:rPr>
          <w:sz w:val="28"/>
          <w:szCs w:val="28"/>
        </w:rPr>
        <w:t>Informações atualizadas serão compartilhadas assi</w:t>
      </w:r>
      <w:r>
        <w:rPr>
          <w:sz w:val="28"/>
          <w:szCs w:val="28"/>
        </w:rPr>
        <w:t xml:space="preserve">m que recebidas. </w:t>
      </w:r>
      <w:r w:rsidRPr="00C32F33">
        <w:rPr>
          <w:sz w:val="28"/>
          <w:szCs w:val="28"/>
        </w:rPr>
        <w:t>Reunião prevista com Chico Oliveira para esclarecimentos e avanços na próxima semana.</w:t>
      </w:r>
      <w:r>
        <w:rPr>
          <w:sz w:val="28"/>
          <w:szCs w:val="28"/>
        </w:rPr>
        <w:br/>
      </w:r>
      <w:r w:rsidR="00605DEC" w:rsidRPr="00605DEC">
        <w:rPr>
          <w:sz w:val="28"/>
          <w:szCs w:val="28"/>
        </w:rPr>
        <w:t>Participação dos Delegados na Conferência Nacional de Economia Solidária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Rio Grande do Sul terá 85 delegados (84 eleitos + 1 delegada nata).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Discussão sobre problemas na compra de passagens aéreas e deslocamentos, principalmente para pessoas do interior.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Organização de um grupo focal para preparar uma mística de abertura representativa da região Sul do Brasil.</w:t>
      </w:r>
    </w:p>
    <w:p w:rsidR="00605DEC" w:rsidRPr="00605DEC" w:rsidRDefault="00605DEC" w:rsidP="00597B73">
      <w:pPr>
        <w:jc w:val="both"/>
        <w:rPr>
          <w:sz w:val="28"/>
          <w:szCs w:val="28"/>
        </w:rPr>
      </w:pPr>
      <w:r w:rsidRPr="00605DEC">
        <w:rPr>
          <w:sz w:val="28"/>
          <w:szCs w:val="28"/>
        </w:rPr>
        <w:t>Sugestão de definir representante na reunião de delegados no dia 28 de julho.</w:t>
      </w:r>
    </w:p>
    <w:p w:rsidR="00605DEC" w:rsidRPr="00605DEC" w:rsidRDefault="00605DEC" w:rsidP="00597B73">
      <w:pPr>
        <w:jc w:val="both"/>
        <w:rPr>
          <w:sz w:val="28"/>
          <w:szCs w:val="28"/>
        </w:rPr>
      </w:pP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lastRenderedPageBreak/>
        <w:t xml:space="preserve"> Discussão e Aprovação Provisória do Regimento Interno da Comissão do Cadastro (CADSOL)</w:t>
      </w:r>
      <w:r>
        <w:rPr>
          <w:sz w:val="28"/>
          <w:szCs w:val="28"/>
        </w:rPr>
        <w:t>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Apresentação detalhada do regimento baseado em legislações federais (Lei 15.068/2024 e portaria 28/03/2025).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Estrutura da comissão: 8 membros titulares e 3 suplentes, representando órgãos públicos, sociedade civil e empreendimentos solidários.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Critérios objetivos para análise e homologação dos cadastros de empreendimentos.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Uso de formulário online para análise e registro dos pareceres.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Regimento aprovado de forma provisória para permitir início das análises dos cadastros.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Enfatizado o desafio de simplificação do cadastro versus qualidade da análise.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Próximo passo: reuniões da comissão para avaliação dos cadastros pendentes.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Proposta Inicial de Projeto de Assessoria Técnica para Empree</w:t>
      </w:r>
      <w:r>
        <w:rPr>
          <w:sz w:val="28"/>
          <w:szCs w:val="28"/>
        </w:rPr>
        <w:t>ndimentos de Economia Solidária.</w:t>
      </w:r>
      <w:r>
        <w:rPr>
          <w:sz w:val="28"/>
          <w:szCs w:val="28"/>
        </w:rPr>
        <w:br/>
      </w:r>
      <w:r w:rsidRPr="00605DEC">
        <w:rPr>
          <w:sz w:val="28"/>
          <w:szCs w:val="28"/>
        </w:rPr>
        <w:t>Histórico do projeto desde 2023 com a Universidade (URGS) e outros parceiros.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Necessidade latente de assessoria técnica para fortalecer empreendimentos diversos.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Proposta de atuação territorial dividida em cinco regiões com diferentes modalidades de ações: encontros iniciais e finais, visitas técnicas, oficinas temáticas e assistências socioprodutivas.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Discussões sobre integração com agentes de desenvolvimento local e outros projetos existentes para evitar sobreposições.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Sugestão de criação de Grupo de Trabalho (GT) para conduzir a elaboração e apresentação do projeto para captação de recursos do Fundo de Inclusão Socioprodutiva do Estado.</w:t>
      </w:r>
    </w:p>
    <w:p w:rsidR="00605DEC" w:rsidRPr="00605DEC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Debate sobre a urgência do projeto devido a prazos e eleições estaduais em 2026.</w:t>
      </w:r>
    </w:p>
    <w:p w:rsidR="00C32F33" w:rsidRDefault="00605DEC" w:rsidP="00597B73">
      <w:pPr>
        <w:spacing w:after="0"/>
        <w:jc w:val="both"/>
        <w:rPr>
          <w:sz w:val="28"/>
          <w:szCs w:val="28"/>
        </w:rPr>
      </w:pPr>
      <w:r w:rsidRPr="00605DEC">
        <w:rPr>
          <w:sz w:val="28"/>
          <w:szCs w:val="28"/>
        </w:rPr>
        <w:t>Reforço na importância da articulação com políticas públicas e atores já existentes, como EMATER e UNISOL.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Programa Paul Singer e Formação de Agentes de Economia Solidária</w:t>
      </w:r>
    </w:p>
    <w:p w:rsid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 xml:space="preserve">40 agentes selecionados no Rio Grande do Sul estão em processo de formação desde maio. 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Agenda de Reuniões do Conselho para 2025</w:t>
      </w:r>
      <w:r>
        <w:rPr>
          <w:sz w:val="28"/>
          <w:szCs w:val="28"/>
        </w:rPr>
        <w:t>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lastRenderedPageBreak/>
        <w:t>Proposta de continuidade com reuniões mensais, preferencialmente na última terça-feira de cada mês.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Datas aprovadas: 26 de agosto, 30 de setembro, 28 de outubro e 25 de novembro, das 9h às 11h.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Esforço para garantir organização e discussão consistente, diante do volume significativo de pautas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O programa visa territorializar ações de mobilização e fortalecimento da economia solidária em 22 municípios.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Lançamento oficial do programa marcado para 28 de julho no Sindicato dos Bancários.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O conselho foi convidado a participar e apoiar o evento.</w:t>
      </w:r>
      <w:r w:rsidRPr="00597B73">
        <w:t xml:space="preserve"> </w:t>
      </w:r>
      <w:r w:rsidRPr="00597B73">
        <w:rPr>
          <w:sz w:val="28"/>
          <w:szCs w:val="28"/>
        </w:rPr>
        <w:t>Consulta Popular 2025 e Inserção de Proposta para Economia Solidária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Prazo para envio de propostas: 15 de julho a 10 de agosto.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Proposta de apresentar de forma centralizada pelo Conselho Estadual de Economia Solidária uma ação voltada para a destinação de recursos para o programa de Economia Popular Solidária.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Necessidade de mobilização regional ampla para votação favorável.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Aprovação do conselho para iniciar esse movimento político e encaminhamento da proposta.</w:t>
      </w:r>
    </w:p>
    <w:p w:rsid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Sugerido acompanhamento pela comissão permanente para agilizar o processo.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Situação das Feiras Municipais e Estaduais de Economia Solidária em Porto Alegre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Discussão sobre projeto de lei que pode restringir as feiras realizadas no Largo Glênio Peres, mantendo apenas a Feira do Peixe.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Ações em andamento para impedir o PL, incluindo parcerias com vereadores, diálogo com a prefeitura e produção de pesquisas que evidenciam o impacto positivo das feiras.</w:t>
      </w:r>
    </w:p>
    <w:p w:rsid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Proposta para o conselho emitir moção de apoio às feiras e mobilização para manutenção desses espaços.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Encaminhamentos e Próximos Passos</w:t>
      </w:r>
      <w:r>
        <w:rPr>
          <w:sz w:val="28"/>
          <w:szCs w:val="28"/>
        </w:rPr>
        <w:t xml:space="preserve"> será a </w:t>
      </w:r>
      <w:r w:rsidRPr="00597B73">
        <w:rPr>
          <w:sz w:val="28"/>
          <w:szCs w:val="28"/>
        </w:rPr>
        <w:t>Formação de grupo de trabalho para tratar da Assessoria Técnica.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Marcar reuniões do comitê de compras públicas e do CADSOL para avanços imediatos.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Mobilização política na Consulta Popular com elaboração centralizada de propostas.</w:t>
      </w:r>
      <w:r>
        <w:rPr>
          <w:sz w:val="28"/>
          <w:szCs w:val="28"/>
        </w:rPr>
        <w:t xml:space="preserve"> </w:t>
      </w:r>
      <w:r w:rsidRPr="00597B73">
        <w:rPr>
          <w:sz w:val="28"/>
          <w:szCs w:val="28"/>
        </w:rPr>
        <w:t>Preparação para participação e organização da conferência nacional com delegados.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Participação do conselho no lançamento do Programa Paul Singer.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lastRenderedPageBreak/>
        <w:t>Organização da agenda anual de reuniões em caráter mensal.</w:t>
      </w:r>
    </w:p>
    <w:p w:rsid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Apoio formal às feiras de economia solidária por meio de moção do conselho.</w:t>
      </w:r>
      <w:r>
        <w:rPr>
          <w:sz w:val="28"/>
          <w:szCs w:val="28"/>
        </w:rPr>
        <w:t xml:space="preserve"> 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Considerações Finais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Reconhecimento da importância dos temas tratados, em especial o fortalecimento dos empreendimentos através de cadastro, assessoria técnica e políticas públicas integradas.</w:t>
      </w:r>
    </w:p>
    <w:p w:rsidR="00597B73" w:rsidRPr="00597B73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Importância da união das entidades, secretarias e conselheiros para avançar nas demandas e aproveitar oportunidades de financiamento.</w:t>
      </w:r>
    </w:p>
    <w:p w:rsidR="00293E90" w:rsidRDefault="00597B73" w:rsidP="00597B73">
      <w:pPr>
        <w:spacing w:after="0"/>
        <w:jc w:val="both"/>
        <w:rPr>
          <w:sz w:val="28"/>
          <w:szCs w:val="28"/>
        </w:rPr>
      </w:pPr>
      <w:r w:rsidRPr="00597B73">
        <w:rPr>
          <w:sz w:val="28"/>
          <w:szCs w:val="28"/>
        </w:rPr>
        <w:t>Necessidade de articulação efetiva para garantir o apoio às feiras e para representar a economia solidária em instâncias governamentais e públicas.</w:t>
      </w:r>
      <w:r w:rsidR="005859D4">
        <w:rPr>
          <w:sz w:val="28"/>
          <w:szCs w:val="28"/>
        </w:rPr>
        <w:br/>
      </w:r>
      <w:r w:rsidR="00293E90" w:rsidRPr="00293E90">
        <w:rPr>
          <w:sz w:val="28"/>
          <w:szCs w:val="28"/>
        </w:rPr>
        <w:t>Por fim, foi aprovada a proposta de apresentar uma ação unificada na consulta popular para captar recursos para a economia solidária no estado.</w:t>
      </w:r>
      <w:r w:rsidR="00EA62A5" w:rsidRPr="00AA2E4B">
        <w:rPr>
          <w:sz w:val="28"/>
          <w:szCs w:val="28"/>
        </w:rPr>
        <w:t xml:space="preserve"> </w:t>
      </w:r>
    </w:p>
    <w:p w:rsidR="00EA62A5" w:rsidRPr="00AA2E4B" w:rsidRDefault="00597B73" w:rsidP="00090DEF">
      <w:pPr>
        <w:spacing w:after="0"/>
        <w:rPr>
          <w:sz w:val="28"/>
          <w:szCs w:val="28"/>
        </w:rPr>
      </w:pPr>
      <w:r w:rsidRPr="00597B73">
        <w:rPr>
          <w:sz w:val="28"/>
          <w:szCs w:val="28"/>
        </w:rPr>
        <w:t>Reunião finalizada com agradecimentos e reforço na continuidade do trabalho</w:t>
      </w:r>
      <w:bookmarkStart w:id="0" w:name="_GoBack"/>
      <w:bookmarkEnd w:id="0"/>
      <w:r>
        <w:rPr>
          <w:sz w:val="28"/>
          <w:szCs w:val="28"/>
        </w:rPr>
        <w:t xml:space="preserve"> conjunto.</w:t>
      </w:r>
      <w:r>
        <w:rPr>
          <w:sz w:val="28"/>
          <w:szCs w:val="28"/>
        </w:rPr>
        <w:br/>
      </w:r>
      <w:r w:rsidR="00F12E5C" w:rsidRPr="00AA2E4B">
        <w:rPr>
          <w:sz w:val="28"/>
          <w:szCs w:val="28"/>
        </w:rPr>
        <w:t>Sem mai</w:t>
      </w:r>
      <w:r>
        <w:rPr>
          <w:sz w:val="28"/>
          <w:szCs w:val="28"/>
        </w:rPr>
        <w:t>s encerrada a reunião.</w:t>
      </w:r>
    </w:p>
    <w:p w:rsidR="001B4E8A" w:rsidRPr="00AA2E4B" w:rsidRDefault="001B4E8A" w:rsidP="00597B73">
      <w:pPr>
        <w:jc w:val="both"/>
        <w:rPr>
          <w:sz w:val="28"/>
          <w:szCs w:val="28"/>
        </w:rPr>
      </w:pPr>
    </w:p>
    <w:sectPr w:rsidR="001B4E8A" w:rsidRPr="00AA2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0C4B"/>
    <w:multiLevelType w:val="multilevel"/>
    <w:tmpl w:val="B654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51F9F"/>
    <w:multiLevelType w:val="multilevel"/>
    <w:tmpl w:val="B426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83D95"/>
    <w:multiLevelType w:val="multilevel"/>
    <w:tmpl w:val="8FE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B1387"/>
    <w:multiLevelType w:val="multilevel"/>
    <w:tmpl w:val="A0DE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9790A"/>
    <w:multiLevelType w:val="multilevel"/>
    <w:tmpl w:val="79B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C756A4"/>
    <w:multiLevelType w:val="multilevel"/>
    <w:tmpl w:val="574E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8E15CF"/>
    <w:multiLevelType w:val="multilevel"/>
    <w:tmpl w:val="9D4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9A28DD"/>
    <w:multiLevelType w:val="multilevel"/>
    <w:tmpl w:val="C86C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3C4A1F"/>
    <w:multiLevelType w:val="multilevel"/>
    <w:tmpl w:val="B38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267FD"/>
    <w:multiLevelType w:val="multilevel"/>
    <w:tmpl w:val="5E6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6F386E"/>
    <w:multiLevelType w:val="multilevel"/>
    <w:tmpl w:val="470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40D78"/>
    <w:multiLevelType w:val="hybridMultilevel"/>
    <w:tmpl w:val="D00E67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332546"/>
    <w:multiLevelType w:val="multilevel"/>
    <w:tmpl w:val="4FB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651D8A"/>
    <w:multiLevelType w:val="multilevel"/>
    <w:tmpl w:val="F556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6"/>
  </w:num>
  <w:num w:numId="7">
    <w:abstractNumId w:val="13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FC"/>
    <w:rsid w:val="00066DC6"/>
    <w:rsid w:val="000733E6"/>
    <w:rsid w:val="00090DEF"/>
    <w:rsid w:val="00174D1E"/>
    <w:rsid w:val="001B4E8A"/>
    <w:rsid w:val="00293E90"/>
    <w:rsid w:val="002A1D4B"/>
    <w:rsid w:val="002B5185"/>
    <w:rsid w:val="002B7F2C"/>
    <w:rsid w:val="002E41E0"/>
    <w:rsid w:val="002E521D"/>
    <w:rsid w:val="00372DEA"/>
    <w:rsid w:val="00387557"/>
    <w:rsid w:val="00391997"/>
    <w:rsid w:val="004E30A2"/>
    <w:rsid w:val="00525682"/>
    <w:rsid w:val="005859D4"/>
    <w:rsid w:val="0059310A"/>
    <w:rsid w:val="00597B73"/>
    <w:rsid w:val="005A713D"/>
    <w:rsid w:val="00605DEC"/>
    <w:rsid w:val="00645C47"/>
    <w:rsid w:val="006867E5"/>
    <w:rsid w:val="00691627"/>
    <w:rsid w:val="006D0077"/>
    <w:rsid w:val="006F6A85"/>
    <w:rsid w:val="006F7262"/>
    <w:rsid w:val="0070009E"/>
    <w:rsid w:val="00714C05"/>
    <w:rsid w:val="007155A0"/>
    <w:rsid w:val="00721D05"/>
    <w:rsid w:val="00732FA9"/>
    <w:rsid w:val="007F051D"/>
    <w:rsid w:val="0080759C"/>
    <w:rsid w:val="00864F7C"/>
    <w:rsid w:val="008A4A1E"/>
    <w:rsid w:val="008B0399"/>
    <w:rsid w:val="008F19FB"/>
    <w:rsid w:val="009059B6"/>
    <w:rsid w:val="009312AB"/>
    <w:rsid w:val="009356DF"/>
    <w:rsid w:val="009A097E"/>
    <w:rsid w:val="009D1B53"/>
    <w:rsid w:val="00A34A33"/>
    <w:rsid w:val="00AA2E4B"/>
    <w:rsid w:val="00AF0CB1"/>
    <w:rsid w:val="00BE0678"/>
    <w:rsid w:val="00BE3A34"/>
    <w:rsid w:val="00BF19D6"/>
    <w:rsid w:val="00C32F33"/>
    <w:rsid w:val="00C41DFB"/>
    <w:rsid w:val="00C75AD3"/>
    <w:rsid w:val="00CC3F83"/>
    <w:rsid w:val="00CF0EFC"/>
    <w:rsid w:val="00DD0578"/>
    <w:rsid w:val="00E14975"/>
    <w:rsid w:val="00E3542B"/>
    <w:rsid w:val="00E67A44"/>
    <w:rsid w:val="00E927C2"/>
    <w:rsid w:val="00EA62A5"/>
    <w:rsid w:val="00EF0BD2"/>
    <w:rsid w:val="00F12E5C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84D"/>
  <w15:docId w15:val="{AB76ECEC-00FC-4D37-922D-3B184E5B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A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A2E4B"/>
  </w:style>
  <w:style w:type="character" w:customStyle="1" w:styleId="eop">
    <w:name w:val="eop"/>
    <w:basedOn w:val="Fontepargpadro"/>
    <w:rsid w:val="00AA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Valesca Bastos Hoerlle</dc:creator>
  <cp:lastModifiedBy>Giovanna Bernarda Carpes Signorini</cp:lastModifiedBy>
  <cp:revision>2</cp:revision>
  <dcterms:created xsi:type="dcterms:W3CDTF">2025-08-22T20:54:00Z</dcterms:created>
  <dcterms:modified xsi:type="dcterms:W3CDTF">2025-08-22T20:54:00Z</dcterms:modified>
</cp:coreProperties>
</file>